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183A2">
      <w:pPr>
        <w:pStyle w:val="2"/>
        <w:jc w:val="center"/>
        <w:rPr>
          <w:rFonts w:hint="eastAsia" w:ascii="黑体" w:hAnsi="黑体" w:eastAsia="黑体" w:cs="黑体"/>
          <w:color w:val="auto"/>
        </w:rPr>
      </w:pPr>
      <w:bookmarkStart w:id="0" w:name="_Toc103930002"/>
      <w:bookmarkStart w:id="1" w:name="_Toc22910"/>
      <w:bookmarkStart w:id="2" w:name="_Toc31419"/>
      <w:r>
        <w:rPr>
          <w:rFonts w:hint="eastAsia" w:ascii="黑体" w:hAnsi="黑体" w:eastAsia="黑体" w:cs="黑体"/>
          <w:color w:val="auto"/>
        </w:rPr>
        <w:t>第四章  采购需求</w:t>
      </w:r>
      <w:bookmarkEnd w:id="0"/>
      <w:bookmarkEnd w:id="1"/>
      <w:bookmarkEnd w:id="2"/>
    </w:p>
    <w:p w14:paraId="7DEC6667">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项目属性：工程类项目</w:t>
      </w:r>
    </w:p>
    <w:p w14:paraId="25F10A0B">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本项目采购标的对应的中小企业划分标准所属行业：建筑业。</w:t>
      </w:r>
    </w:p>
    <w:p w14:paraId="1413A3BC">
      <w:pPr>
        <w:spacing w:line="400" w:lineRule="exact"/>
        <w:ind w:firstLine="480"/>
        <w:jc w:val="left"/>
        <w:rPr>
          <w:rFonts w:hint="default" w:ascii="方正仿宋_GB2312" w:hAnsi="方正仿宋_GB2312" w:eastAsia="方正仿宋_GB2312" w:cs="方正仿宋_GB2312"/>
          <w:bCs/>
          <w:color w:val="000000"/>
          <w:sz w:val="24"/>
          <w:szCs w:val="24"/>
        </w:rPr>
      </w:pPr>
      <w:r>
        <w:rPr>
          <w:rFonts w:hint="eastAsia" w:ascii="宋体" w:hAnsi="宋体" w:eastAsia="宋体" w:cs="Times New Roman"/>
          <w:bCs/>
          <w:color w:val="auto"/>
          <w:sz w:val="24"/>
          <w:szCs w:val="24"/>
          <w:lang w:val="en-US" w:eastAsia="zh-CN" w:bidi="ar-SA"/>
        </w:rPr>
        <w:t>本项目不接受进口产品。</w:t>
      </w:r>
    </w:p>
    <w:p w14:paraId="555BDAA6">
      <w:pPr>
        <w:spacing w:line="480" w:lineRule="exact"/>
        <w:ind w:firstLine="482"/>
        <w:rPr>
          <w:rFonts w:hint="eastAsia" w:ascii="宋体" w:hAnsi="宋体"/>
          <w:b/>
          <w:color w:val="auto"/>
          <w:sz w:val="24"/>
          <w:szCs w:val="24"/>
        </w:rPr>
      </w:pPr>
      <w:r>
        <w:rPr>
          <w:rFonts w:hint="eastAsia" w:ascii="宋体" w:hAnsi="宋体"/>
          <w:b/>
          <w:color w:val="auto"/>
          <w:sz w:val="24"/>
          <w:szCs w:val="24"/>
          <w:lang w:val="en-US" w:eastAsia="zh-CN"/>
        </w:rPr>
        <w:t>一、</w:t>
      </w:r>
      <w:r>
        <w:rPr>
          <w:rFonts w:hint="eastAsia" w:ascii="宋体" w:hAnsi="宋体"/>
          <w:b/>
          <w:color w:val="auto"/>
          <w:sz w:val="24"/>
          <w:szCs w:val="24"/>
        </w:rPr>
        <w:t>项目概况：</w:t>
      </w:r>
    </w:p>
    <w:p w14:paraId="21BEF3D3">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1.工程名称：</w:t>
      </w:r>
      <w:r>
        <w:rPr>
          <w:rFonts w:hint="eastAsia" w:ascii="宋体" w:hAnsi="宋体" w:cs="Times New Roman"/>
          <w:bCs/>
          <w:color w:val="auto"/>
          <w:sz w:val="24"/>
          <w:szCs w:val="24"/>
          <w:lang w:val="en-US" w:eastAsia="zh-CN" w:bidi="ar-SA"/>
        </w:rPr>
        <w:t>沭阳县颜集镇2025年度宜居宜业和美乡村建设风貌提升工程</w:t>
      </w:r>
      <w:r>
        <w:rPr>
          <w:rFonts w:hint="eastAsia" w:ascii="宋体" w:hAnsi="宋体" w:eastAsia="宋体" w:cs="Times New Roman"/>
          <w:bCs/>
          <w:color w:val="auto"/>
          <w:sz w:val="24"/>
          <w:szCs w:val="24"/>
          <w:lang w:val="en-US" w:eastAsia="zh-CN" w:bidi="ar-SA"/>
        </w:rPr>
        <w:t xml:space="preserve"> </w:t>
      </w:r>
    </w:p>
    <w:p w14:paraId="6BE69377">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2.工    期：</w:t>
      </w:r>
      <w:r>
        <w:rPr>
          <w:rFonts w:hint="eastAsia" w:ascii="宋体" w:hAnsi="宋体" w:cs="Times New Roman"/>
          <w:bCs/>
          <w:color w:val="auto"/>
          <w:sz w:val="24"/>
          <w:szCs w:val="24"/>
          <w:lang w:val="en-US" w:eastAsia="zh-CN" w:bidi="ar-SA"/>
        </w:rPr>
        <w:t>签订合同后45日历天内完成施工</w:t>
      </w:r>
      <w:r>
        <w:rPr>
          <w:rFonts w:hint="eastAsia" w:ascii="宋体" w:hAnsi="宋体" w:eastAsia="宋体" w:cs="Times New Roman"/>
          <w:bCs/>
          <w:color w:val="auto"/>
          <w:sz w:val="24"/>
          <w:szCs w:val="24"/>
          <w:lang w:val="en-US" w:eastAsia="zh-CN" w:bidi="ar-SA"/>
        </w:rPr>
        <w:t>。</w:t>
      </w:r>
    </w:p>
    <w:p w14:paraId="4C28BE93">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3.质    量：合  格   </w:t>
      </w:r>
    </w:p>
    <w:p w14:paraId="0409BC89">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4.付款：</w:t>
      </w:r>
    </w:p>
    <w:p w14:paraId="0F6516B2">
      <w:pPr>
        <w:pStyle w:val="5"/>
        <w:tabs>
          <w:tab w:val="left" w:pos="420"/>
        </w:tabs>
        <w:spacing w:line="400" w:lineRule="exact"/>
        <w:ind w:firstLine="480"/>
        <w:jc w:val="left"/>
        <w:rPr>
          <w:rFonts w:hint="eastAsia" w:ascii="宋体" w:hAnsi="宋体" w:cs="Times New Roman"/>
          <w:bCs/>
          <w:color w:val="000000" w:themeColor="text1"/>
          <w:sz w:val="24"/>
          <w:szCs w:val="24"/>
          <w:lang w:val="en-US" w:eastAsia="zh-CN" w:bidi="ar-SA"/>
          <w14:textFill>
            <w14:solidFill>
              <w14:schemeClr w14:val="tx1"/>
            </w14:solidFill>
          </w14:textFill>
        </w:rPr>
      </w:pPr>
      <w:r>
        <w:rPr>
          <w:rFonts w:hint="eastAsia" w:ascii="宋体" w:hAnsi="宋体" w:cs="Times New Roman"/>
          <w:bCs/>
          <w:color w:val="000000" w:themeColor="text1"/>
          <w:sz w:val="24"/>
          <w:szCs w:val="24"/>
          <w:lang w:val="en-US" w:eastAsia="zh-CN" w:bidi="ar-SA"/>
          <w14:textFill>
            <w14:solidFill>
              <w14:schemeClr w14:val="tx1"/>
            </w14:solidFill>
          </w14:textFill>
        </w:rPr>
        <w:t xml:space="preserve">施工部分：完成合同工程量的50%，付合同价款的30%；完成合同工程量的80%付至合同价款的50%；工程完工，经验收合格后，付至合同价款的80%；工程审计结束付至工程审定价款的97%；余款待缺陷责任期期满且无质量问题后一次性付清（无息）。  </w:t>
      </w:r>
    </w:p>
    <w:p w14:paraId="113DD010">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cs="Times New Roman"/>
          <w:bCs/>
          <w:color w:val="000000" w:themeColor="text1"/>
          <w:sz w:val="24"/>
          <w:szCs w:val="24"/>
          <w:lang w:val="en-US" w:eastAsia="zh-CN" w:bidi="ar-SA"/>
          <w14:textFill>
            <w14:solidFill>
              <w14:schemeClr w14:val="tx1"/>
            </w14:solidFill>
          </w14:textFill>
        </w:rPr>
        <w:t>绿化部分：绿化工程完工，初验合格后，付工程合同价款总额的30%；半年后经复验，付工程合同价款总额的30%，满一年整，付工程合同价款总额的10%；满两年经终验合格安排结算审计，审计结算后，扣除已付工程款，付至工程审计结算价的80%；第三年内按审计结算价付清工程余款。</w:t>
      </w:r>
      <w:r>
        <w:rPr>
          <w:rFonts w:hint="eastAsia" w:ascii="宋体" w:hAnsi="宋体" w:cs="Times New Roman"/>
          <w:bCs/>
          <w:color w:val="FF0000"/>
          <w:sz w:val="24"/>
          <w:szCs w:val="24"/>
          <w:lang w:val="en-US" w:eastAsia="zh-CN" w:bidi="ar-SA"/>
        </w:rPr>
        <w:t xml:space="preserve">   </w:t>
      </w:r>
      <w:r>
        <w:rPr>
          <w:rFonts w:hint="eastAsia" w:ascii="宋体" w:hAnsi="宋体" w:eastAsia="宋体" w:cs="Times New Roman"/>
          <w:bCs/>
          <w:color w:val="FF0000"/>
          <w:sz w:val="24"/>
          <w:szCs w:val="24"/>
          <w:lang w:val="en-US" w:eastAsia="zh-CN" w:bidi="ar-SA"/>
        </w:rPr>
        <w:t xml:space="preserve">  </w:t>
      </w:r>
      <w:r>
        <w:rPr>
          <w:rFonts w:hint="eastAsia" w:ascii="宋体" w:hAnsi="宋体" w:eastAsia="宋体" w:cs="Times New Roman"/>
          <w:bCs/>
          <w:color w:val="auto"/>
          <w:sz w:val="24"/>
          <w:szCs w:val="24"/>
          <w:lang w:val="en-US" w:eastAsia="zh-CN" w:bidi="ar-SA"/>
        </w:rPr>
        <w:t xml:space="preserve"> </w:t>
      </w:r>
    </w:p>
    <w:p w14:paraId="54BD025D">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采购人可以采用数字人民币方式支付工程款。</w:t>
      </w:r>
      <w:bookmarkStart w:id="3" w:name="_GoBack"/>
      <w:bookmarkEnd w:id="3"/>
    </w:p>
    <w:p w14:paraId="7859804A">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cs="Times New Roman"/>
          <w:b/>
          <w:color w:val="auto"/>
          <w:sz w:val="24"/>
          <w:szCs w:val="24"/>
          <w:lang w:val="en-US" w:eastAsia="zh-CN" w:bidi="ar-SA"/>
        </w:rPr>
        <w:t>二</w:t>
      </w:r>
      <w:r>
        <w:rPr>
          <w:rFonts w:hint="eastAsia" w:ascii="宋体" w:hAnsi="宋体" w:eastAsia="宋体" w:cs="Times New Roman"/>
          <w:b/>
          <w:color w:val="auto"/>
          <w:sz w:val="24"/>
          <w:szCs w:val="24"/>
          <w:lang w:val="en-US" w:eastAsia="zh-CN" w:bidi="ar-SA"/>
        </w:rPr>
        <w:t xml:space="preserve">、项目实施方案等要求 </w:t>
      </w:r>
    </w:p>
    <w:p w14:paraId="7D2AB2D8">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根据采购项目具体特点和实际需要编制切实可行的施工组织总体设想、方案、施工方案及质量保证措施、施工进度计划和各阶段进度的保证措施、劳动力、机械设备和材料投入计划、安全文明施工及环境保护措施，同时应对关键施工技术、工艺提出相应技术措施。 </w:t>
      </w:r>
    </w:p>
    <w:p w14:paraId="7E4107DB">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（1）施工组织总体设想、方案：方案内容完整，符合实际情况且优于规范要求得施工组织内容、方法与技术措施应完整、具体、合理应符合要求。 </w:t>
      </w:r>
    </w:p>
    <w:p w14:paraId="5B17EB32">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（2）施工方案及质量保证措施：根据本工程的现场实际情况提供施工方案及质量保证措施应全面、完整、合理、进度应符合要求。 </w:t>
      </w:r>
    </w:p>
    <w:p w14:paraId="1C607C9F">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（3）施工进度计划和各阶段进度的保证措施：对本次施工现场实际情况的施工进度计划和各阶段进度的保证措施等应完整、详细具体应符合要求。 </w:t>
      </w:r>
    </w:p>
    <w:p w14:paraId="1C9FE872">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（4）拟投入本工程的机械、设备的种类：拟投入本工程的机械、设备的种类是否齐全、数量是否满足工程施工要求、是否符合本地区施工现场特点。 </w:t>
      </w:r>
    </w:p>
    <w:p w14:paraId="0CDEFFED">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（5）安全文明施工及环境保护措施：根据响应文件中提供的安全文明施工及环境保护措施等应完整、详细具体应符合要求。</w:t>
      </w:r>
    </w:p>
    <w:p w14:paraId="0CD0B6F5">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（6）根据本项目施工现场实际情况关键施工技术、工艺及工程项目实施的重点、难点和解决方案、新技术新产品、新工艺、新材料应用编写方案。</w:t>
      </w:r>
    </w:p>
    <w:p w14:paraId="2405E9C5">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
          <w:color w:val="auto"/>
          <w:sz w:val="24"/>
          <w:szCs w:val="24"/>
          <w:lang w:val="en-US" w:eastAsia="zh-CN" w:bidi="ar-SA"/>
        </w:rPr>
        <w:t>三、</w:t>
      </w:r>
      <w:r>
        <w:rPr>
          <w:rFonts w:hint="eastAsia" w:ascii="宋体" w:hAnsi="宋体" w:eastAsia="宋体" w:cs="Times New Roman"/>
          <w:bCs/>
          <w:color w:val="auto"/>
          <w:sz w:val="24"/>
          <w:szCs w:val="24"/>
          <w:lang w:val="en-US" w:eastAsia="zh-CN" w:bidi="ar-SA"/>
        </w:rPr>
        <w:t>包装要求及费用承担：按规范的标准包装，但应考虑到防漏、防潮、防震、防盗和可能会发生的野蛮装卸等内陆运输及多次装卸之需要。费用包含在合同价中， 由乙方承担与支付。</w:t>
      </w:r>
    </w:p>
    <w:p w14:paraId="7684C867">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四、</w:t>
      </w:r>
      <w:r>
        <w:rPr>
          <w:rFonts w:hint="eastAsia" w:ascii="宋体" w:hAnsi="宋体" w:eastAsia="宋体" w:cs="Times New Roman"/>
          <w:bCs/>
          <w:color w:val="auto"/>
          <w:sz w:val="24"/>
          <w:szCs w:val="24"/>
          <w:lang w:val="en-US" w:eastAsia="zh-CN" w:bidi="ar-SA"/>
        </w:rPr>
        <w:t>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14:paraId="433A68B4">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五、</w:t>
      </w:r>
      <w:r>
        <w:rPr>
          <w:rFonts w:hint="eastAsia" w:ascii="宋体" w:hAnsi="宋体" w:eastAsia="宋体" w:cs="Times New Roman"/>
          <w:bCs/>
          <w:color w:val="auto"/>
          <w:sz w:val="24"/>
          <w:szCs w:val="24"/>
          <w:lang w:val="en-US" w:eastAsia="zh-CN" w:bidi="ar-SA"/>
        </w:rPr>
        <w:t>对照财库〔2019〕9号、财库〔2019〕19号文件规定，供应商所投产品属于强制采购产品的，应提供国家市场监督管理局确定的列入“参与实施政府采购节能产品认证机构名录”内的认证机构出具的、有效期内的该产品的节能产品认证证书电子件，不满足以上要求的按无效标处理。本项目无。</w:t>
      </w:r>
    </w:p>
    <w:p w14:paraId="5C341184">
      <w:pPr>
        <w:spacing w:line="400" w:lineRule="exact"/>
        <w:ind w:firstLine="482"/>
        <w:jc w:val="left"/>
        <w:rPr>
          <w:rStyle w:val="6"/>
          <w:rFonts w:hint="default" w:ascii="方正仿宋_GB2312" w:hAnsi="方正仿宋_GB2312" w:eastAsia="方正仿宋_GB2312" w:cs="方正仿宋_GB2312"/>
          <w:b/>
          <w:bCs/>
          <w:sz w:val="24"/>
        </w:rPr>
      </w:pPr>
      <w:r>
        <w:rPr>
          <w:rStyle w:val="6"/>
          <w:rFonts w:hint="eastAsia" w:ascii="方正仿宋_GB2312" w:hAnsi="方正仿宋_GB2312" w:eastAsia="方正仿宋_GB2312" w:cs="方正仿宋_GB2312"/>
          <w:b/>
          <w:bCs/>
          <w:sz w:val="24"/>
          <w:lang w:val="en-US"/>
        </w:rPr>
        <w:t>六、</w:t>
      </w:r>
      <w:r>
        <w:rPr>
          <w:rStyle w:val="6"/>
          <w:rFonts w:hint="eastAsia" w:ascii="方正仿宋_GB2312" w:hAnsi="方正仿宋_GB2312" w:eastAsia="方正仿宋_GB2312" w:cs="方正仿宋_GB2312"/>
          <w:b/>
          <w:bCs/>
          <w:sz w:val="24"/>
        </w:rPr>
        <w:t>技术要求</w:t>
      </w:r>
    </w:p>
    <w:p w14:paraId="5476E196">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1）施工具体包含图纸和清单中全部内容，中标后根据采购人要求提交施工现场围挡和具体施工方案，并经采购人审核同意后方可进行施工。施工结束后对施工过程中破坏的绿化、道路、铺装等进行恢复。以上所需费用包含在投标报价中，采购人不另行支付。 </w:t>
      </w:r>
    </w:p>
    <w:p w14:paraId="103A3B2D">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2）成交人应保障采购人不承担因工程而发生的任何损害、赔偿和补偿，以及与此有关的一切索赔诉讼费或其他开支；如发生，都由承包人承担。在工程建设期间，应结合施工现场及周边的环境，在保证安全和不影响道路正常通行的前提下，做好文明施工工作。 </w:t>
      </w:r>
    </w:p>
    <w:p w14:paraId="3343F966">
      <w:pPr>
        <w:spacing w:line="400" w:lineRule="exact"/>
        <w:ind w:firstLine="482"/>
        <w:jc w:val="left"/>
        <w:rPr>
          <w:rStyle w:val="6"/>
          <w:rFonts w:hint="default" w:ascii="方正仿宋_GB2312" w:hAnsi="方正仿宋_GB2312" w:eastAsia="方正仿宋_GB2312" w:cs="方正仿宋_GB2312"/>
          <w:b/>
          <w:bCs/>
          <w:sz w:val="24"/>
        </w:rPr>
      </w:pPr>
      <w:r>
        <w:rPr>
          <w:rStyle w:val="6"/>
          <w:rFonts w:hint="eastAsia" w:ascii="方正仿宋_GB2312" w:hAnsi="方正仿宋_GB2312" w:eastAsia="方正仿宋_GB2312" w:cs="方正仿宋_GB2312"/>
          <w:b/>
          <w:bCs/>
          <w:sz w:val="24"/>
          <w:lang w:val="en-US"/>
        </w:rPr>
        <w:t>七、</w:t>
      </w:r>
      <w:r>
        <w:rPr>
          <w:rStyle w:val="6"/>
          <w:rFonts w:hint="eastAsia" w:ascii="方正仿宋_GB2312" w:hAnsi="方正仿宋_GB2312" w:eastAsia="方正仿宋_GB2312" w:cs="方正仿宋_GB2312"/>
          <w:b/>
          <w:bCs/>
          <w:sz w:val="24"/>
        </w:rPr>
        <w:t>其他</w:t>
      </w:r>
    </w:p>
    <w:p w14:paraId="33EF14CA">
      <w:pPr>
        <w:spacing w:line="400" w:lineRule="exact"/>
        <w:ind w:firstLine="480"/>
        <w:rPr>
          <w:rFonts w:hint="eastAsia" w:ascii="宋体" w:hAnsi="宋体" w:eastAsia="宋体" w:cs="Times New Roman"/>
          <w:color w:val="auto"/>
          <w:sz w:val="24"/>
          <w:szCs w:val="24"/>
          <w:highlight w:val="none"/>
        </w:rPr>
      </w:pPr>
      <w:r>
        <w:rPr>
          <w:rStyle w:val="7"/>
          <w:rFonts w:hint="eastAsia" w:ascii="宋体" w:hAnsi="宋体"/>
          <w:i/>
          <w:iCs/>
          <w:sz w:val="24"/>
          <w:szCs w:val="22"/>
        </w:rPr>
        <w:t>工程量清单详见附件。</w:t>
      </w:r>
    </w:p>
    <w:p w14:paraId="4922FD23">
      <w:pPr>
        <w:spacing w:line="480" w:lineRule="exact"/>
        <w:rPr>
          <w:rFonts w:hint="eastAsia" w:ascii="宋体" w:hAnsi="宋体"/>
          <w:b/>
          <w:bCs/>
          <w:color w:val="auto"/>
          <w:sz w:val="24"/>
          <w:szCs w:val="24"/>
        </w:rPr>
      </w:pPr>
    </w:p>
    <w:p w14:paraId="6900C1B0"/>
    <w:sectPr>
      <w:pgSz w:w="11906" w:h="16838"/>
      <w:pgMar w:top="110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5A379C0-BAF5-444B-A4FB-FD180270881C}"/>
  </w:font>
  <w:font w:name="方正仿宋_GB2312">
    <w:panose1 w:val="02000000000000000000"/>
    <w:charset w:val="86"/>
    <w:family w:val="auto"/>
    <w:pitch w:val="default"/>
    <w:sig w:usb0="A00002BF" w:usb1="184F6CFA" w:usb2="00000012" w:usb3="00000000" w:csb0="00040001" w:csb1="00000000"/>
    <w:embedRegular r:id="rId2" w:fontKey="{F7E7A90A-DDB5-437D-B242-914F287D3D8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02260"/>
    <w:rsid w:val="02D02260"/>
    <w:rsid w:val="070059B6"/>
    <w:rsid w:val="08A339A3"/>
    <w:rsid w:val="0C9C373F"/>
    <w:rsid w:val="20B70B0E"/>
    <w:rsid w:val="216C6FA4"/>
    <w:rsid w:val="366D20A9"/>
    <w:rsid w:val="6952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UserStyle_266"/>
    <w:qFormat/>
    <w:uiPriority w:val="0"/>
    <w:pPr>
      <w:jc w:val="both"/>
    </w:pPr>
    <w:rPr>
      <w:rFonts w:hint="default" w:ascii="Times New Roman" w:hAnsi="Times New Roman" w:eastAsia="宋体" w:cs="Times New Roman"/>
      <w:sz w:val="21"/>
      <w:szCs w:val="24"/>
    </w:rPr>
  </w:style>
  <w:style w:type="character" w:customStyle="1" w:styleId="6">
    <w:name w:val="NormalCharacter_0"/>
    <w:qFormat/>
    <w:uiPriority w:val="0"/>
    <w:rPr>
      <w:rFonts w:ascii="Calibri" w:hAnsi="Calibri" w:eastAsia="宋体" w:cs="Times New Roman"/>
      <w:sz w:val="21"/>
      <w:szCs w:val="24"/>
      <w:lang w:val="en-US" w:eastAsia="zh-CN" w:bidi="ar-SA"/>
    </w:rPr>
  </w:style>
  <w:style w:type="character" w:customStyle="1" w:styleId="7">
    <w:name w:val="NormalCharacter_0_0"/>
    <w:qFormat/>
    <w:uiPriority w:val="0"/>
    <w:rPr>
      <w:rFonts w:ascii="Calibri" w:hAnsi="Calibri"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1489</Words>
  <Characters>1529</Characters>
  <Lines>0</Lines>
  <Paragraphs>0</Paragraphs>
  <TotalTime>1</TotalTime>
  <ScaleCrop>false</ScaleCrop>
  <LinksUpToDate>false</LinksUpToDate>
  <CharactersWithSpaces>1562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2025-11-25T04:19:00Z</dcterms:created>
  <dc:creator>喵星人</dc:creator>
  <cp:lastModifiedBy>莫名</cp:lastModifiedBy>
  <dcterms:modified xsi:type="dcterms:W3CDTF">2025-11-27T06:01:11Z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4764998C0AF74334AE4C239B16E80B64_11</vt:lpwstr>
  </property>
  <property fmtid="{D5CDD505-2E9C-101B-9397-08002B2CF9AE}" pid="4" name="KSOTemplateDocerSaveRecord">
    <vt:lpwstr>eyJoZGlkIjoiNmM5YWZiZGM2ZWY4ZDUxNDAxZjQ4N2VkN2E0YTc3ZjIiLCJ1c2VySWQiOiI5NTgzNDI0MjYifQ==</vt:lpwstr>
  </property>
</Properties>
</file>